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5000" w:type="pct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6" w:space="0" w:color="AEAAAA" w:themeColor="background2" w:themeShade="BF"/>
          <w:insideV w:val="single" w:sz="6" w:space="0" w:color="AEAAAA" w:themeColor="background2" w:themeShade="BF"/>
        </w:tblBorders>
        <w:tblLayout w:type="fixed"/>
        <w:tblLook w:val="04A0" w:firstRow="1" w:lastRow="0" w:firstColumn="1" w:lastColumn="0" w:noHBand="0" w:noVBand="1"/>
      </w:tblPr>
      <w:tblGrid>
        <w:gridCol w:w="3890"/>
        <w:gridCol w:w="3889"/>
        <w:gridCol w:w="3887"/>
      </w:tblGrid>
      <w:tr w:rsidR="00421658" w:rsidRPr="00FA5AE7" w:rsidTr="005C4845">
        <w:tc>
          <w:tcPr>
            <w:tcW w:w="1667" w:type="pct"/>
            <w:shd w:val="clear" w:color="auto" w:fill="D0CECE" w:themeFill="background2" w:themeFillShade="E6"/>
          </w:tcPr>
          <w:p w:rsidR="00421658" w:rsidRPr="00FA5AE7" w:rsidRDefault="00421658" w:rsidP="00FA565E">
            <w:pPr>
              <w:pStyle w:val="Studie0"/>
              <w:ind w:right="284"/>
              <w:jc w:val="center"/>
              <w:rPr>
                <w:b/>
                <w:sz w:val="20"/>
                <w:szCs w:val="20"/>
              </w:rPr>
            </w:pPr>
            <w:r w:rsidRPr="00FA5AE7">
              <w:rPr>
                <w:b/>
                <w:sz w:val="20"/>
                <w:szCs w:val="20"/>
              </w:rPr>
              <w:t>Předpis</w:t>
            </w:r>
          </w:p>
        </w:tc>
        <w:tc>
          <w:tcPr>
            <w:tcW w:w="1667" w:type="pct"/>
            <w:shd w:val="clear" w:color="auto" w:fill="D0CECE" w:themeFill="background2" w:themeFillShade="E6"/>
          </w:tcPr>
          <w:p w:rsidR="00421658" w:rsidRPr="00FA5AE7" w:rsidRDefault="00421658" w:rsidP="00FA565E">
            <w:pPr>
              <w:pStyle w:val="Studie0"/>
              <w:ind w:right="284"/>
              <w:jc w:val="center"/>
              <w:rPr>
                <w:b/>
                <w:sz w:val="20"/>
                <w:szCs w:val="20"/>
              </w:rPr>
            </w:pPr>
            <w:r w:rsidRPr="00FA5AE7">
              <w:rPr>
                <w:b/>
                <w:sz w:val="20"/>
                <w:szCs w:val="20"/>
              </w:rPr>
              <w:t>Název</w:t>
            </w:r>
          </w:p>
        </w:tc>
        <w:tc>
          <w:tcPr>
            <w:tcW w:w="1666" w:type="pct"/>
            <w:shd w:val="clear" w:color="auto" w:fill="D0CECE" w:themeFill="background2" w:themeFillShade="E6"/>
          </w:tcPr>
          <w:p w:rsidR="00421658" w:rsidRPr="00FA5AE7" w:rsidRDefault="00421658" w:rsidP="00FA565E">
            <w:pPr>
              <w:pStyle w:val="Studie0"/>
              <w:ind w:right="284"/>
              <w:jc w:val="center"/>
              <w:rPr>
                <w:b/>
                <w:sz w:val="20"/>
                <w:szCs w:val="20"/>
              </w:rPr>
            </w:pPr>
            <w:r w:rsidRPr="00FA5AE7">
              <w:rPr>
                <w:b/>
                <w:sz w:val="20"/>
                <w:szCs w:val="20"/>
              </w:rPr>
              <w:t>Konkrétní ustanovení</w:t>
            </w:r>
          </w:p>
        </w:tc>
      </w:tr>
      <w:tr w:rsidR="00421658" w:rsidRPr="00FA5AE7" w:rsidTr="005C4845">
        <w:tc>
          <w:tcPr>
            <w:tcW w:w="1667" w:type="pct"/>
            <w:vAlign w:val="center"/>
          </w:tcPr>
          <w:p w:rsidR="007965A2" w:rsidRPr="00362768" w:rsidRDefault="00D37802" w:rsidP="00EB67EE">
            <w:pPr>
              <w:spacing w:before="120" w:after="120"/>
              <w:rPr>
                <w:rFonts w:cs="Arial"/>
                <w:color w:val="444444"/>
                <w:bdr w:val="none" w:sz="0" w:space="0" w:color="auto" w:frame="1"/>
                <w:shd w:val="clear" w:color="auto" w:fill="EDF5FF"/>
              </w:rPr>
            </w:pPr>
            <w:hyperlink r:id="rId4" w:history="1">
              <w:r w:rsidR="007965A2" w:rsidRPr="00362768">
                <w:rPr>
                  <w:rStyle w:val="Hypertextovodkaz"/>
                  <w:rFonts w:cs="Arial"/>
                  <w:bCs/>
                </w:rPr>
                <w:t>481/2012 Sb.</w:t>
              </w:r>
            </w:hyperlink>
            <w:r w:rsidR="00EB67EE" w:rsidRPr="00362768">
              <w:rPr>
                <w:rStyle w:val="pj-reg-descr"/>
                <w:rFonts w:cs="Arial"/>
                <w:color w:val="444444"/>
                <w:bdr w:val="none" w:sz="0" w:space="0" w:color="auto" w:frame="1"/>
                <w:shd w:val="clear" w:color="auto" w:fill="EDF5FF"/>
              </w:rPr>
              <w:br/>
            </w:r>
            <w:r w:rsidR="007A6053" w:rsidRPr="00362768">
              <w:rPr>
                <w:rFonts w:cs="Arial"/>
              </w:rPr>
              <w:t>aktuální znění</w:t>
            </w:r>
            <w:r w:rsidR="007965A2" w:rsidRPr="00362768">
              <w:rPr>
                <w:rFonts w:cs="Arial"/>
              </w:rPr>
              <w:t xml:space="preserve"> </w:t>
            </w:r>
          </w:p>
          <w:p w:rsidR="004B7679" w:rsidRPr="00CB7157" w:rsidRDefault="004B7679" w:rsidP="007965A2">
            <w:pPr>
              <w:spacing w:before="120" w:after="120"/>
              <w:rPr>
                <w:rFonts w:cs="Arial"/>
                <w:color w:val="444444"/>
                <w:sz w:val="18"/>
                <w:szCs w:val="18"/>
                <w:bdr w:val="none" w:sz="0" w:space="0" w:color="auto" w:frame="1"/>
                <w:shd w:val="clear" w:color="auto" w:fill="EDF5FF"/>
              </w:rPr>
            </w:pPr>
            <w:r>
              <w:rPr>
                <w:rFonts w:cs="Arial"/>
              </w:rPr>
              <w:t xml:space="preserve">/ změna </w:t>
            </w:r>
            <w:hyperlink r:id="rId5" w:history="1">
              <w:r w:rsidRPr="004B7679">
                <w:rPr>
                  <w:rStyle w:val="Hypertextovodkaz"/>
                  <w:rFonts w:cs="Arial"/>
                </w:rPr>
                <w:t>224/2024 Sb.</w:t>
              </w:r>
            </w:hyperlink>
            <w:r>
              <w:rPr>
                <w:rFonts w:cs="Arial"/>
              </w:rPr>
              <w:t xml:space="preserve"> se použije od 1. 8. 2024, výjimky viz </w:t>
            </w:r>
            <w:hyperlink r:id="rId6" w:anchor="cl2" w:history="1">
              <w:r w:rsidRPr="004B7679">
                <w:rPr>
                  <w:rStyle w:val="Hypertextovodkaz"/>
                  <w:rFonts w:cs="Arial"/>
                </w:rPr>
                <w:t>čl. II</w:t>
              </w:r>
            </w:hyperlink>
          </w:p>
        </w:tc>
        <w:tc>
          <w:tcPr>
            <w:tcW w:w="1667" w:type="pct"/>
          </w:tcPr>
          <w:p w:rsidR="00421658" w:rsidRPr="004313E0" w:rsidRDefault="00421658" w:rsidP="00FA565E">
            <w:pPr>
              <w:spacing w:before="120" w:after="120"/>
              <w:rPr>
                <w:rFonts w:cs="Arial"/>
              </w:rPr>
            </w:pPr>
            <w:r w:rsidRPr="004313E0">
              <w:rPr>
                <w:rFonts w:cs="Arial"/>
              </w:rPr>
              <w:t>Nařízení vlády o omezení používání některých nebezpečných látek v elektrických a elektronických zařízeních</w:t>
            </w:r>
          </w:p>
        </w:tc>
        <w:tc>
          <w:tcPr>
            <w:tcW w:w="1666" w:type="pct"/>
            <w:vAlign w:val="center"/>
          </w:tcPr>
          <w:p w:rsidR="00421658" w:rsidRPr="004313E0" w:rsidRDefault="00D37802" w:rsidP="00FA565E">
            <w:pPr>
              <w:spacing w:before="120" w:after="120"/>
              <w:jc w:val="center"/>
              <w:rPr>
                <w:rFonts w:cs="Arial"/>
              </w:rPr>
            </w:pPr>
            <w:hyperlink r:id="rId7" w:anchor="p4" w:history="1">
              <w:r w:rsidR="00184A55" w:rsidRPr="005C6676">
                <w:rPr>
                  <w:rStyle w:val="Hypertextovodkaz"/>
                  <w:rFonts w:cs="Arial"/>
                </w:rPr>
                <w:t>§ 4</w:t>
              </w:r>
            </w:hyperlink>
            <w:r w:rsidR="00184A55" w:rsidRPr="001C7DA8">
              <w:rPr>
                <w:rFonts w:cs="Arial"/>
              </w:rPr>
              <w:t xml:space="preserve">, </w:t>
            </w:r>
            <w:hyperlink r:id="rId8" w:anchor="f4978529" w:history="1">
              <w:r w:rsidR="00184A55" w:rsidRPr="005C6676">
                <w:rPr>
                  <w:rStyle w:val="Hypertextovodkaz"/>
                  <w:rFonts w:cs="Arial"/>
                </w:rPr>
                <w:t>Příloha 1</w:t>
              </w:r>
            </w:hyperlink>
            <w:r w:rsidR="00184A55" w:rsidRPr="001C7DA8">
              <w:rPr>
                <w:rFonts w:cs="Arial"/>
              </w:rPr>
              <w:t xml:space="preserve">, </w:t>
            </w:r>
            <w:hyperlink r:id="rId9" w:anchor="f4978529" w:history="1">
              <w:r w:rsidR="00184A55" w:rsidRPr="005C6676">
                <w:rPr>
                  <w:rStyle w:val="Hypertextovodkaz"/>
                  <w:rFonts w:cs="Arial"/>
                </w:rPr>
                <w:t>Příloha 2</w:t>
              </w:r>
            </w:hyperlink>
            <w:r w:rsidR="00184A55" w:rsidRPr="001C7DA8">
              <w:rPr>
                <w:rFonts w:cs="Arial"/>
              </w:rPr>
              <w:t xml:space="preserve">, </w:t>
            </w:r>
            <w:hyperlink r:id="rId10" w:anchor="f4978529" w:history="1">
              <w:r w:rsidR="00184A55" w:rsidRPr="005C6676">
                <w:rPr>
                  <w:rStyle w:val="Hypertextovodkaz"/>
                  <w:rFonts w:cs="Arial"/>
                </w:rPr>
                <w:t>Příloha 3</w:t>
              </w:r>
            </w:hyperlink>
          </w:p>
        </w:tc>
      </w:tr>
      <w:tr w:rsidR="00421658" w:rsidRPr="00FA5AE7" w:rsidTr="005C4845">
        <w:tc>
          <w:tcPr>
            <w:tcW w:w="1667" w:type="pct"/>
            <w:vAlign w:val="center"/>
          </w:tcPr>
          <w:p w:rsidR="005C4845" w:rsidRPr="005C4845" w:rsidRDefault="005C4845" w:rsidP="003F7DE8">
            <w:pPr>
              <w:shd w:val="clear" w:color="auto" w:fill="FFFFFF"/>
              <w:rPr>
                <w:rFonts w:cs="Arial"/>
              </w:rPr>
            </w:pPr>
            <w:hyperlink r:id="rId11" w:history="1">
              <w:r w:rsidRPr="005C4845">
                <w:rPr>
                  <w:rStyle w:val="Hypertextovodkaz"/>
                </w:rPr>
                <w:t>2011/65/EU</w:t>
              </w:r>
            </w:hyperlink>
            <w:r w:rsidRPr="005C4845">
              <w:rPr>
                <w:rFonts w:cs="Arial"/>
              </w:rPr>
              <w:br/>
              <w:t>(</w:t>
            </w:r>
            <w:proofErr w:type="spellStart"/>
            <w:r w:rsidRPr="005C4845">
              <w:rPr>
                <w:rFonts w:cs="Arial"/>
              </w:rPr>
              <w:t>RoHS</w:t>
            </w:r>
            <w:proofErr w:type="spellEnd"/>
            <w:r w:rsidRPr="005C4845">
              <w:rPr>
                <w:rFonts w:cs="Arial"/>
              </w:rPr>
              <w:t xml:space="preserve"> II)</w:t>
            </w:r>
            <w:r w:rsidRPr="005C4845">
              <w:rPr>
                <w:rFonts w:cs="Arial"/>
              </w:rPr>
              <w:br/>
              <w:t xml:space="preserve">konsolidované </w:t>
            </w:r>
            <w:proofErr w:type="spellStart"/>
            <w:r w:rsidRPr="005C4845">
              <w:rPr>
                <w:rFonts w:cs="Arial"/>
              </w:rPr>
              <w:t>znění</w:t>
            </w:r>
            <w:proofErr w:type="spellEnd"/>
            <w:r w:rsidRPr="005C4845">
              <w:rPr>
                <w:rFonts w:cs="Arial"/>
              </w:rPr>
              <w:br/>
              <w:t>v html formátu</w:t>
            </w:r>
            <w:r w:rsidRPr="005C4845">
              <w:rPr>
                <w:rFonts w:cs="Arial"/>
              </w:rPr>
              <w:br/>
              <w:t>z 1. 7. 2026 </w:t>
            </w:r>
            <w:r w:rsidRPr="005C4845">
              <w:rPr>
                <w:rFonts w:cs="Arial"/>
              </w:rPr>
              <w:br/>
              <w:t xml:space="preserve">bez </w:t>
            </w:r>
            <w:proofErr w:type="spellStart"/>
            <w:r w:rsidRPr="005C4845">
              <w:rPr>
                <w:rFonts w:cs="Arial"/>
              </w:rPr>
              <w:t>změny</w:t>
            </w:r>
            <w:proofErr w:type="spellEnd"/>
            <w:r w:rsidRPr="005C4845">
              <w:rPr>
                <w:rFonts w:cs="Arial"/>
              </w:rPr>
              <w:t> </w:t>
            </w:r>
            <w:r w:rsidRPr="005C4845">
              <w:rPr>
                <w:rFonts w:cs="Arial"/>
              </w:rPr>
              <w:br/>
            </w:r>
            <w:hyperlink r:id="rId12" w:history="1">
              <w:r w:rsidRPr="005C4845">
                <w:rPr>
                  <w:rStyle w:val="Hypertextovodkaz"/>
                </w:rPr>
                <w:t>(EU)2025/2456</w:t>
              </w:r>
            </w:hyperlink>
          </w:p>
          <w:p w:rsidR="003F7DE8" w:rsidRPr="003F7DE8" w:rsidRDefault="003F7DE8" w:rsidP="003F7DE8">
            <w:pPr>
              <w:shd w:val="clear" w:color="auto" w:fill="FFFFFF"/>
              <w:rPr>
                <w:rFonts w:cs="Arial"/>
                <w:color w:val="000000"/>
                <w:shd w:val="clear" w:color="auto" w:fill="FFFFFF"/>
              </w:rPr>
            </w:pPr>
            <w:r w:rsidRPr="003F7DE8">
              <w:rPr>
                <w:rFonts w:cs="Arial"/>
                <w:color w:val="000000"/>
                <w:shd w:val="clear" w:color="auto" w:fill="FFFFFF"/>
              </w:rPr>
              <w:t>// změna </w:t>
            </w:r>
            <w:hyperlink r:id="rId13" w:history="1">
              <w:r w:rsidRPr="003F7DE8">
                <w:rPr>
                  <w:rStyle w:val="Hypertextovodkaz"/>
                  <w:rFonts w:cs="Arial"/>
                  <w:bCs/>
                </w:rPr>
                <w:t>(EU)2025/1802</w:t>
              </w:r>
            </w:hyperlink>
            <w:r w:rsidRPr="003F7DE8">
              <w:rPr>
                <w:rFonts w:cs="Arial"/>
                <w:color w:val="000000"/>
                <w:shd w:val="clear" w:color="auto" w:fill="FFFFFF"/>
              </w:rPr>
              <w:t> se použije od 1. 7. 2026</w:t>
            </w:r>
          </w:p>
          <w:p w:rsidR="003F7DE8" w:rsidRPr="003F7DE8" w:rsidRDefault="003F7DE8" w:rsidP="003F7DE8">
            <w:pPr>
              <w:shd w:val="clear" w:color="auto" w:fill="FFFFFF"/>
              <w:rPr>
                <w:rFonts w:cs="Arial"/>
                <w:color w:val="000000"/>
                <w:shd w:val="clear" w:color="auto" w:fill="FFFFFF"/>
              </w:rPr>
            </w:pPr>
            <w:r w:rsidRPr="003F7DE8">
              <w:rPr>
                <w:rFonts w:cs="Arial"/>
                <w:color w:val="000000"/>
                <w:shd w:val="clear" w:color="auto" w:fill="FFFFFF"/>
              </w:rPr>
              <w:t>// změna </w:t>
            </w:r>
            <w:hyperlink r:id="rId14" w:history="1">
              <w:r w:rsidRPr="003F7DE8">
                <w:rPr>
                  <w:rStyle w:val="Hypertextovodkaz"/>
                  <w:rFonts w:cs="Arial"/>
                  <w:bCs/>
                </w:rPr>
                <w:t>(EU)2025/2363</w:t>
              </w:r>
            </w:hyperlink>
            <w:r w:rsidRPr="003F7DE8">
              <w:rPr>
                <w:rFonts w:cs="Arial"/>
                <w:color w:val="000000"/>
                <w:shd w:val="clear" w:color="auto" w:fill="FFFFFF"/>
              </w:rPr>
              <w:t> se použije od 1. 7. 2026</w:t>
            </w:r>
          </w:p>
          <w:p w:rsidR="003F7DE8" w:rsidRPr="003F7DE8" w:rsidRDefault="003F7DE8" w:rsidP="003F7DE8">
            <w:pPr>
              <w:shd w:val="clear" w:color="auto" w:fill="FFFFFF"/>
              <w:rPr>
                <w:rFonts w:cs="Arial"/>
                <w:color w:val="000000"/>
                <w:shd w:val="clear" w:color="auto" w:fill="FFFFFF"/>
              </w:rPr>
            </w:pPr>
            <w:r w:rsidRPr="003F7DE8">
              <w:rPr>
                <w:rFonts w:cs="Arial"/>
                <w:color w:val="000000"/>
                <w:shd w:val="clear" w:color="auto" w:fill="FFFFFF"/>
              </w:rPr>
              <w:t>// změna </w:t>
            </w:r>
            <w:hyperlink r:id="rId15" w:history="1">
              <w:r w:rsidRPr="003F7DE8">
                <w:rPr>
                  <w:rStyle w:val="Hypertextovodkaz"/>
                  <w:rFonts w:cs="Arial"/>
                  <w:bCs/>
                </w:rPr>
                <w:t>(EU)2025/2364</w:t>
              </w:r>
            </w:hyperlink>
            <w:r w:rsidRPr="003F7DE8">
              <w:rPr>
                <w:rFonts w:cs="Arial"/>
                <w:color w:val="000000"/>
                <w:shd w:val="clear" w:color="auto" w:fill="FFFFFF"/>
              </w:rPr>
              <w:t> se použije od 1. 7. 2026</w:t>
            </w:r>
          </w:p>
          <w:p w:rsidR="003F7DE8" w:rsidRPr="003F7DE8" w:rsidRDefault="003F7DE8" w:rsidP="003F7DE8">
            <w:pPr>
              <w:pStyle w:val="studie"/>
              <w:shd w:val="clear" w:color="auto" w:fill="FFFFFF"/>
              <w:spacing w:before="60" w:beforeAutospacing="0" w:after="60" w:afterAutospacing="0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3F7DE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// změna </w:t>
            </w:r>
            <w:hyperlink r:id="rId16" w:history="1">
              <w:r w:rsidRPr="003F7DE8">
                <w:rPr>
                  <w:rStyle w:val="Hypertextovodkaz"/>
                  <w:rFonts w:ascii="Arial" w:hAnsi="Arial" w:cs="Arial"/>
                  <w:bCs/>
                  <w:sz w:val="20"/>
                  <w:szCs w:val="20"/>
                </w:rPr>
                <w:t>(EU)2025/2456</w:t>
              </w:r>
            </w:hyperlink>
            <w:r w:rsidRPr="003F7DE8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 se použije od 13. 8. 2027</w:t>
            </w:r>
          </w:p>
          <w:p w:rsidR="00582D88" w:rsidRPr="003F7DE8" w:rsidRDefault="00582D88" w:rsidP="00582D88">
            <w:pPr>
              <w:pStyle w:val="studie"/>
              <w:shd w:val="clear" w:color="auto" w:fill="FFFFFF"/>
              <w:spacing w:before="60" w:beforeAutospacing="0" w:after="60" w:afterAutospacing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// </w:t>
            </w:r>
            <w:proofErr w:type="spellStart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změna</w:t>
            </w:r>
            <w:proofErr w:type="spellEnd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 </w:t>
            </w:r>
            <w:hyperlink r:id="rId17" w:history="1">
              <w:r w:rsidRPr="003F7DE8">
                <w:rPr>
                  <w:rStyle w:val="Hypertextovodkaz"/>
                  <w:rFonts w:ascii="Arial" w:hAnsi="Arial" w:cs="Arial"/>
                  <w:bCs/>
                  <w:sz w:val="20"/>
                  <w:szCs w:val="20"/>
                  <w:lang w:val="sk-SK"/>
                </w:rPr>
                <w:t>(EU)2024/232</w:t>
              </w:r>
            </w:hyperlink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 </w:t>
            </w:r>
            <w:proofErr w:type="spellStart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se</w:t>
            </w:r>
            <w:proofErr w:type="spellEnd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 použije od 1. 8. 2024</w:t>
            </w:r>
          </w:p>
          <w:p w:rsidR="009B5633" w:rsidRPr="00582D88" w:rsidRDefault="00582D88" w:rsidP="00582D88">
            <w:pPr>
              <w:pStyle w:val="studie"/>
              <w:shd w:val="clear" w:color="auto" w:fill="FFFFFF"/>
              <w:spacing w:before="60" w:beforeAutospacing="0" w:after="60" w:afterAutospacing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// </w:t>
            </w:r>
            <w:proofErr w:type="spellStart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změna</w:t>
            </w:r>
            <w:proofErr w:type="spellEnd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 </w:t>
            </w:r>
            <w:hyperlink r:id="rId18" w:history="1">
              <w:r w:rsidRPr="003F7DE8">
                <w:rPr>
                  <w:rStyle w:val="Hypertextovodkaz"/>
                  <w:rFonts w:ascii="Arial" w:hAnsi="Arial" w:cs="Arial"/>
                  <w:bCs/>
                  <w:sz w:val="20"/>
                  <w:szCs w:val="20"/>
                </w:rPr>
                <w:t>(EU)2024/1416</w:t>
              </w:r>
            </w:hyperlink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 </w:t>
            </w:r>
            <w:proofErr w:type="spellStart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se</w:t>
            </w:r>
            <w:proofErr w:type="spellEnd"/>
            <w:r w:rsidRPr="003F7DE8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 xml:space="preserve"> použije od 1. 1. 2025</w:t>
            </w:r>
          </w:p>
        </w:tc>
        <w:tc>
          <w:tcPr>
            <w:tcW w:w="1667" w:type="pct"/>
            <w:vAlign w:val="center"/>
          </w:tcPr>
          <w:p w:rsidR="00421658" w:rsidRPr="004313E0" w:rsidRDefault="00421658" w:rsidP="00FA565E">
            <w:pPr>
              <w:spacing w:before="120" w:after="120"/>
              <w:rPr>
                <w:rFonts w:cs="Arial"/>
              </w:rPr>
            </w:pPr>
            <w:r w:rsidRPr="004313E0">
              <w:rPr>
                <w:rFonts w:cs="Arial"/>
              </w:rPr>
              <w:t>S</w:t>
            </w:r>
            <w:r w:rsidR="00B41685">
              <w:rPr>
                <w:rFonts w:cs="Arial"/>
              </w:rPr>
              <w:t>měrnice EP a Rady o </w:t>
            </w:r>
            <w:r w:rsidRPr="004313E0">
              <w:rPr>
                <w:rFonts w:cs="Arial"/>
              </w:rPr>
              <w:t>omezení používání některých nebezpečných látek v elektrických a elektronických zařízeních</w:t>
            </w:r>
          </w:p>
        </w:tc>
        <w:tc>
          <w:tcPr>
            <w:tcW w:w="1666" w:type="pct"/>
            <w:vAlign w:val="center"/>
          </w:tcPr>
          <w:p w:rsidR="00421658" w:rsidRPr="004313E0" w:rsidRDefault="00D37802" w:rsidP="00FA565E">
            <w:pPr>
              <w:spacing w:before="120" w:after="120"/>
              <w:jc w:val="center"/>
              <w:rPr>
                <w:rFonts w:cs="Arial"/>
              </w:rPr>
            </w:pPr>
            <w:hyperlink r:id="rId19" w:anchor="anx_II" w:history="1">
              <w:r w:rsidR="00421658" w:rsidRPr="009E5407">
                <w:rPr>
                  <w:rStyle w:val="Hypertextovodkaz"/>
                  <w:rFonts w:cs="Arial"/>
                </w:rPr>
                <w:t>Příloha II</w:t>
              </w:r>
            </w:hyperlink>
            <w:r w:rsidR="00421658" w:rsidRPr="004313E0">
              <w:rPr>
                <w:rFonts w:cs="Arial"/>
              </w:rPr>
              <w:t xml:space="preserve">, </w:t>
            </w:r>
            <w:hyperlink r:id="rId20" w:anchor="anx_III" w:history="1">
              <w:r w:rsidR="00421658" w:rsidRPr="009E5407">
                <w:rPr>
                  <w:rStyle w:val="Hypertextovodkaz"/>
                  <w:rFonts w:cs="Arial"/>
                </w:rPr>
                <w:t>Příloha III</w:t>
              </w:r>
            </w:hyperlink>
            <w:bookmarkStart w:id="0" w:name="_GoBack"/>
            <w:bookmarkEnd w:id="0"/>
          </w:p>
        </w:tc>
      </w:tr>
    </w:tbl>
    <w:p w:rsidR="00B8135D" w:rsidRPr="00421658" w:rsidRDefault="00B8135D" w:rsidP="00421658"/>
    <w:sectPr w:rsidR="00B8135D" w:rsidRPr="00421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724"/>
    <w:rsid w:val="000921D7"/>
    <w:rsid w:val="000938BB"/>
    <w:rsid w:val="000C7AED"/>
    <w:rsid w:val="000C7E67"/>
    <w:rsid w:val="00167286"/>
    <w:rsid w:val="00184A55"/>
    <w:rsid w:val="001D3627"/>
    <w:rsid w:val="0024308F"/>
    <w:rsid w:val="00260F69"/>
    <w:rsid w:val="002E7F5C"/>
    <w:rsid w:val="00304FCA"/>
    <w:rsid w:val="00362768"/>
    <w:rsid w:val="003F7DE8"/>
    <w:rsid w:val="0041656C"/>
    <w:rsid w:val="00421658"/>
    <w:rsid w:val="004313E0"/>
    <w:rsid w:val="004501D6"/>
    <w:rsid w:val="00451BA3"/>
    <w:rsid w:val="004761BE"/>
    <w:rsid w:val="004A2E55"/>
    <w:rsid w:val="004B7679"/>
    <w:rsid w:val="00536D6D"/>
    <w:rsid w:val="00537F60"/>
    <w:rsid w:val="00575E32"/>
    <w:rsid w:val="00582D88"/>
    <w:rsid w:val="005A042A"/>
    <w:rsid w:val="005C4845"/>
    <w:rsid w:val="00606764"/>
    <w:rsid w:val="00647C75"/>
    <w:rsid w:val="00666255"/>
    <w:rsid w:val="006C6E73"/>
    <w:rsid w:val="006E7149"/>
    <w:rsid w:val="007965A2"/>
    <w:rsid w:val="007A6053"/>
    <w:rsid w:val="008011AE"/>
    <w:rsid w:val="008064F7"/>
    <w:rsid w:val="008F6724"/>
    <w:rsid w:val="009025C9"/>
    <w:rsid w:val="009159AE"/>
    <w:rsid w:val="00916075"/>
    <w:rsid w:val="009900E8"/>
    <w:rsid w:val="00992871"/>
    <w:rsid w:val="009A64CC"/>
    <w:rsid w:val="009B5633"/>
    <w:rsid w:val="009E5407"/>
    <w:rsid w:val="00A546F4"/>
    <w:rsid w:val="00A86922"/>
    <w:rsid w:val="00AD4615"/>
    <w:rsid w:val="00B41685"/>
    <w:rsid w:val="00B75A04"/>
    <w:rsid w:val="00B8135D"/>
    <w:rsid w:val="00BC3A53"/>
    <w:rsid w:val="00C00BC8"/>
    <w:rsid w:val="00C9257E"/>
    <w:rsid w:val="00CB7157"/>
    <w:rsid w:val="00CF1FCD"/>
    <w:rsid w:val="00D37802"/>
    <w:rsid w:val="00D42597"/>
    <w:rsid w:val="00D65B08"/>
    <w:rsid w:val="00D93935"/>
    <w:rsid w:val="00DE1A61"/>
    <w:rsid w:val="00DE48CF"/>
    <w:rsid w:val="00DF7060"/>
    <w:rsid w:val="00E54462"/>
    <w:rsid w:val="00E701E7"/>
    <w:rsid w:val="00E93B53"/>
    <w:rsid w:val="00EA78C8"/>
    <w:rsid w:val="00EB67EE"/>
    <w:rsid w:val="00ED7CFC"/>
    <w:rsid w:val="00EF5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33344F-12A5-466F-B860-9E7EF3870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21658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75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B75A04"/>
    <w:rPr>
      <w:color w:val="0000FF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011AE"/>
    <w:rPr>
      <w:color w:val="954F72" w:themeColor="followedHyperlink"/>
      <w:u w:val="single"/>
    </w:rPr>
  </w:style>
  <w:style w:type="paragraph" w:customStyle="1" w:styleId="studie">
    <w:name w:val="studie"/>
    <w:basedOn w:val="Normln"/>
    <w:rsid w:val="00B8135D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StudieChar">
    <w:name w:val="Studie Char"/>
    <w:link w:val="Studie0"/>
    <w:locked/>
    <w:rsid w:val="00421658"/>
    <w:rPr>
      <w:rFonts w:ascii="Arial" w:hAnsi="Arial" w:cs="Arial"/>
      <w:szCs w:val="24"/>
      <w:lang w:eastAsia="cs-CZ"/>
    </w:rPr>
  </w:style>
  <w:style w:type="paragraph" w:customStyle="1" w:styleId="Studie0">
    <w:name w:val="Studie"/>
    <w:basedOn w:val="Zkladntext"/>
    <w:link w:val="StudieChar"/>
    <w:rsid w:val="00421658"/>
    <w:pPr>
      <w:tabs>
        <w:tab w:val="left" w:pos="567"/>
      </w:tabs>
      <w:spacing w:before="120"/>
    </w:pPr>
    <w:rPr>
      <w:rFonts w:eastAsiaTheme="minorHAnsi" w:cs="Arial"/>
      <w:sz w:val="22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421658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21658"/>
    <w:rPr>
      <w:rFonts w:ascii="Arial" w:eastAsia="Times New Roman" w:hAnsi="Arial" w:cs="Times New Roman"/>
      <w:sz w:val="20"/>
      <w:szCs w:val="20"/>
      <w:lang w:eastAsia="cs-CZ"/>
    </w:rPr>
  </w:style>
  <w:style w:type="character" w:customStyle="1" w:styleId="pj-reg-descr">
    <w:name w:val="pj-reg-descr"/>
    <w:basedOn w:val="Standardnpsmoodstavce"/>
    <w:rsid w:val="00CB7157"/>
  </w:style>
  <w:style w:type="character" w:customStyle="1" w:styleId="spelle">
    <w:name w:val="spelle"/>
    <w:basedOn w:val="Standardnpsmoodstavce"/>
    <w:rsid w:val="001D36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128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6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yprolidi.cz/cs/2012-481" TargetMode="External"/><Relationship Id="rId13" Type="http://schemas.openxmlformats.org/officeDocument/2006/relationships/hyperlink" Target="https://eur-lex.europa.eu/legal-content/CS/TXT/PDF/?uri=OJ:L_202501802&amp;qid=1765537559439" TargetMode="External"/><Relationship Id="rId18" Type="http://schemas.openxmlformats.org/officeDocument/2006/relationships/hyperlink" Target="https://eur-lex.europa.eu/legal-content/CS/TXT/PDF/?uri=OJ:L_202401416&amp;qid=1718280793759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www.zakonyprolidi.cz/cs/2012-481/zneni-20240201" TargetMode="External"/><Relationship Id="rId12" Type="http://schemas.openxmlformats.org/officeDocument/2006/relationships/hyperlink" Target="https://eur-lex.europa.eu/legal-content/CS/TXT/PDF/?uri=OJ:L_202502456&amp;qid=1765537559439" TargetMode="External"/><Relationship Id="rId17" Type="http://schemas.openxmlformats.org/officeDocument/2006/relationships/hyperlink" Target="https://eur-lex.europa.eu/legal-content/CS/TXT/PDF/?uri=OJ:L_202400232&amp;qid=1707730852826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ur-lex.europa.eu/legal-content/CS/TXT/PDF/?uri=OJ:L_202502456&amp;qid=1765537559439" TargetMode="External"/><Relationship Id="rId20" Type="http://schemas.openxmlformats.org/officeDocument/2006/relationships/hyperlink" Target="https://eur-lex.europa.eu/legal-content/CS/TXT/HTML/?uri=CELEX:02011L0065-20260701&amp;qid=1779959305023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zakonyprolidi.cz/cs/2024-224" TargetMode="External"/><Relationship Id="rId11" Type="http://schemas.openxmlformats.org/officeDocument/2006/relationships/hyperlink" Target="https://eur-lex.europa.eu/legal-content/CS/TXT/HTML/?uri=CELEX:02011L0065-20260701&amp;qid=1779959305023" TargetMode="External"/><Relationship Id="rId5" Type="http://schemas.openxmlformats.org/officeDocument/2006/relationships/hyperlink" Target="https://www.zakonyprolidi.cz/cs/2024-224" TargetMode="External"/><Relationship Id="rId15" Type="http://schemas.openxmlformats.org/officeDocument/2006/relationships/hyperlink" Target="https://eur-lex.europa.eu/legal-content/CS/TXT/PDF/?uri=OJ:L_202502364&amp;qid=1765537559439" TargetMode="External"/><Relationship Id="rId10" Type="http://schemas.openxmlformats.org/officeDocument/2006/relationships/hyperlink" Target="https://www.zakonyprolidi.cz/cs/2012-481" TargetMode="External"/><Relationship Id="rId19" Type="http://schemas.openxmlformats.org/officeDocument/2006/relationships/hyperlink" Target="https://eur-lex.europa.eu/legal-content/CS/TXT/HTML/?uri=CELEX:02011L0065-20260701&amp;qid=1779959305023" TargetMode="External"/><Relationship Id="rId4" Type="http://schemas.openxmlformats.org/officeDocument/2006/relationships/hyperlink" Target="https://www.zakonyprolidi.cz/cs/2012-481" TargetMode="External"/><Relationship Id="rId9" Type="http://schemas.openxmlformats.org/officeDocument/2006/relationships/hyperlink" Target="https://www.zakonyprolidi.cz/cs/2012-481" TargetMode="External"/><Relationship Id="rId14" Type="http://schemas.openxmlformats.org/officeDocument/2006/relationships/hyperlink" Target="https://eur-lex.europa.eu/legal-content/CS/TXT/PDF/?uri=OJ:L_202502363&amp;qid=1765537559439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</Pages>
  <Words>344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Druláková Lenka</dc:creator>
  <cp:keywords/>
  <dc:description/>
  <cp:lastModifiedBy>Druláková Lenka</cp:lastModifiedBy>
  <cp:revision>40</cp:revision>
  <dcterms:created xsi:type="dcterms:W3CDTF">2021-02-08T13:28:00Z</dcterms:created>
  <dcterms:modified xsi:type="dcterms:W3CDTF">2026-05-28T10:28:00Z</dcterms:modified>
</cp:coreProperties>
</file>